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D1" w:rsidRPr="00705CD1" w:rsidRDefault="00705CD1" w:rsidP="00705CD1">
      <w:pPr>
        <w:pStyle w:val="1"/>
        <w:tabs>
          <w:tab w:val="left" w:pos="9360"/>
        </w:tabs>
        <w:jc w:val="center"/>
        <w:rPr>
          <w:noProof/>
        </w:rPr>
      </w:pPr>
      <w:r w:rsidRPr="00705CD1"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D1" w:rsidRPr="00705CD1" w:rsidRDefault="00C60364" w:rsidP="00705CD1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C60364"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705CD1" w:rsidRPr="00705CD1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D1" w:rsidRPr="00705CD1" w:rsidRDefault="00705CD1" w:rsidP="00705CD1">
      <w:pPr>
        <w:tabs>
          <w:tab w:val="left" w:pos="8640"/>
        </w:tabs>
        <w:spacing w:line="240" w:lineRule="auto"/>
        <w:ind w:right="540"/>
        <w:jc w:val="center"/>
        <w:rPr>
          <w:rFonts w:ascii="Times New Roman" w:hAnsi="Times New Roman" w:cs="Times New Roman"/>
        </w:rPr>
      </w:pPr>
    </w:p>
    <w:p w:rsidR="00705CD1" w:rsidRPr="00705CD1" w:rsidRDefault="00705CD1" w:rsidP="00705CD1">
      <w:pPr>
        <w:tabs>
          <w:tab w:val="left" w:pos="8640"/>
        </w:tabs>
        <w:spacing w:line="240" w:lineRule="auto"/>
        <w:ind w:right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5CD1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705CD1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  <w:r w:rsidRPr="00705CD1">
        <w:rPr>
          <w:rFonts w:ascii="Times New Roman" w:hAnsi="Times New Roman" w:cs="Times New Roman"/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2136"/>
      </w:tblGrid>
      <w:tr w:rsidR="00705CD1" w:rsidRPr="00705CD1" w:rsidTr="004269AC">
        <w:trPr>
          <w:jc w:val="center"/>
        </w:trPr>
        <w:tc>
          <w:tcPr>
            <w:tcW w:w="648" w:type="dxa"/>
          </w:tcPr>
          <w:p w:rsidR="00705CD1" w:rsidRPr="00705CD1" w:rsidRDefault="00705CD1" w:rsidP="00705CD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 w:rsidRPr="00705CD1"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705CD1" w:rsidRPr="00705CD1" w:rsidRDefault="00705CD1" w:rsidP="00705CD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Pr="00705CD1">
              <w:rPr>
                <w:sz w:val="28"/>
              </w:rPr>
              <w:t>1.0</w:t>
            </w:r>
            <w:r>
              <w:rPr>
                <w:sz w:val="28"/>
              </w:rPr>
              <w:t>6</w:t>
            </w:r>
            <w:r w:rsidRPr="00705CD1">
              <w:rPr>
                <w:sz w:val="28"/>
              </w:rPr>
              <w:t>.2012</w:t>
            </w:r>
          </w:p>
        </w:tc>
        <w:tc>
          <w:tcPr>
            <w:tcW w:w="4140" w:type="dxa"/>
          </w:tcPr>
          <w:p w:rsidR="00705CD1" w:rsidRPr="00705CD1" w:rsidRDefault="00705CD1" w:rsidP="00705CD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 w:rsidRPr="00705CD1"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705CD1" w:rsidRPr="00705CD1" w:rsidRDefault="00705CD1" w:rsidP="00705CD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 w:rsidRPr="00705CD1">
              <w:rPr>
                <w:sz w:val="28"/>
              </w:rPr>
              <w:t>№</w:t>
            </w:r>
          </w:p>
        </w:tc>
        <w:tc>
          <w:tcPr>
            <w:tcW w:w="2136" w:type="dxa"/>
          </w:tcPr>
          <w:p w:rsidR="00705CD1" w:rsidRPr="00705CD1" w:rsidRDefault="005E5CFD" w:rsidP="00705CD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65</w:t>
            </w:r>
            <w:r w:rsidR="00705CD1" w:rsidRPr="00705CD1">
              <w:rPr>
                <w:sz w:val="28"/>
              </w:rPr>
              <w:t>/</w:t>
            </w:r>
            <w:r>
              <w:rPr>
                <w:sz w:val="28"/>
              </w:rPr>
              <w:t>206</w:t>
            </w:r>
          </w:p>
        </w:tc>
      </w:tr>
    </w:tbl>
    <w:p w:rsidR="00705CD1" w:rsidRPr="00705CD1" w:rsidRDefault="00705CD1" w:rsidP="00705CD1">
      <w:pPr>
        <w:pStyle w:val="1"/>
        <w:tabs>
          <w:tab w:val="left" w:pos="8640"/>
        </w:tabs>
        <w:jc w:val="center"/>
        <w:rPr>
          <w:sz w:val="28"/>
        </w:rPr>
      </w:pPr>
    </w:p>
    <w:p w:rsidR="00705CD1" w:rsidRPr="00705CD1" w:rsidRDefault="00705CD1" w:rsidP="0070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D1">
        <w:rPr>
          <w:rFonts w:ascii="Times New Roman" w:hAnsi="Times New Roman" w:cs="Times New Roman"/>
          <w:b/>
          <w:sz w:val="28"/>
          <w:szCs w:val="28"/>
        </w:rPr>
        <w:t>О направлении представления в правоохранительные органы</w:t>
      </w:r>
    </w:p>
    <w:p w:rsidR="00705CD1" w:rsidRDefault="00705CD1" w:rsidP="0070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D1">
        <w:rPr>
          <w:rFonts w:ascii="Times New Roman" w:hAnsi="Times New Roman" w:cs="Times New Roman"/>
          <w:b/>
          <w:sz w:val="28"/>
          <w:szCs w:val="28"/>
        </w:rPr>
        <w:t xml:space="preserve"> о пресечении незаконной агитационной деятельности </w:t>
      </w:r>
    </w:p>
    <w:p w:rsidR="00705CD1" w:rsidRPr="00705CD1" w:rsidRDefault="00705CD1" w:rsidP="0070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0A" w:rsidRDefault="00C16C38" w:rsidP="00C1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деятельности средств массовой информации по информированию избирателей о ходе </w:t>
      </w:r>
      <w:r w:rsidR="00E22A05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>кампании по досрочным выборам Главы города Красноярска 10 июня 2012 года в выпуск</w:t>
      </w:r>
      <w:r w:rsidR="00004E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новостей </w:t>
      </w:r>
      <w:r w:rsidR="00004E56">
        <w:rPr>
          <w:rFonts w:ascii="Times New Roman" w:hAnsi="Times New Roman" w:cs="Times New Roman"/>
          <w:sz w:val="28"/>
          <w:szCs w:val="28"/>
        </w:rPr>
        <w:t xml:space="preserve">31 мая 2012 года </w:t>
      </w:r>
      <w:r>
        <w:rPr>
          <w:rFonts w:ascii="Times New Roman" w:hAnsi="Times New Roman" w:cs="Times New Roman"/>
          <w:sz w:val="28"/>
          <w:szCs w:val="28"/>
        </w:rPr>
        <w:t>телекомпани</w:t>
      </w:r>
      <w:r w:rsidR="00004E56">
        <w:rPr>
          <w:rFonts w:ascii="Times New Roman" w:hAnsi="Times New Roman" w:cs="Times New Roman"/>
          <w:sz w:val="28"/>
          <w:szCs w:val="28"/>
        </w:rPr>
        <w:t>й Енисей-Регион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E56">
        <w:rPr>
          <w:rFonts w:ascii="Times New Roman" w:hAnsi="Times New Roman" w:cs="Times New Roman"/>
          <w:sz w:val="28"/>
          <w:szCs w:val="28"/>
        </w:rPr>
        <w:t xml:space="preserve">в 19.00 часов по местному времени, Прима ТВ в 19.00 часов по местному времени, </w:t>
      </w:r>
      <w:r>
        <w:rPr>
          <w:rFonts w:ascii="Times New Roman" w:hAnsi="Times New Roman" w:cs="Times New Roman"/>
          <w:sz w:val="28"/>
          <w:szCs w:val="28"/>
        </w:rPr>
        <w:t>ТВК</w:t>
      </w:r>
      <w:r w:rsidR="00004E56">
        <w:rPr>
          <w:rFonts w:ascii="Times New Roman" w:hAnsi="Times New Roman" w:cs="Times New Roman"/>
          <w:sz w:val="28"/>
          <w:szCs w:val="28"/>
        </w:rPr>
        <w:t>-6 канал</w:t>
      </w:r>
      <w:r>
        <w:rPr>
          <w:rFonts w:ascii="Times New Roman" w:hAnsi="Times New Roman" w:cs="Times New Roman"/>
          <w:sz w:val="28"/>
          <w:szCs w:val="28"/>
        </w:rPr>
        <w:t xml:space="preserve"> в 20.00 часов по местному времени </w:t>
      </w:r>
      <w:r w:rsidR="00E22A05">
        <w:rPr>
          <w:rFonts w:ascii="Times New Roman" w:hAnsi="Times New Roman" w:cs="Times New Roman"/>
          <w:sz w:val="28"/>
          <w:szCs w:val="28"/>
        </w:rPr>
        <w:t xml:space="preserve">в эфир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проведенном </w:t>
      </w:r>
      <w:r w:rsidR="00E22A05">
        <w:rPr>
          <w:rFonts w:ascii="Times New Roman" w:hAnsi="Times New Roman" w:cs="Times New Roman"/>
          <w:sz w:val="28"/>
          <w:szCs w:val="28"/>
        </w:rPr>
        <w:t xml:space="preserve">31 мая 2012 года </w:t>
      </w:r>
      <w:r>
        <w:rPr>
          <w:rFonts w:ascii="Times New Roman" w:hAnsi="Times New Roman" w:cs="Times New Roman"/>
          <w:sz w:val="28"/>
          <w:szCs w:val="28"/>
        </w:rPr>
        <w:t xml:space="preserve">кандидатами на должность Главы города Красноярска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Коропачинск</w:t>
      </w:r>
      <w:r w:rsidR="00004E56"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Сенченко </w:t>
      </w:r>
      <w:r w:rsidR="00705CD1">
        <w:rPr>
          <w:rFonts w:ascii="Times New Roman" w:hAnsi="Times New Roman" w:cs="Times New Roman"/>
          <w:sz w:val="28"/>
          <w:szCs w:val="28"/>
        </w:rPr>
        <w:t>К.В.</w:t>
      </w:r>
      <w:r>
        <w:rPr>
          <w:rFonts w:ascii="Times New Roman" w:hAnsi="Times New Roman" w:cs="Times New Roman"/>
          <w:sz w:val="28"/>
          <w:szCs w:val="28"/>
        </w:rPr>
        <w:t>, Толмачев</w:t>
      </w:r>
      <w:r w:rsidR="00004E5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С.А., Подоляк Н.М. брифинг</w:t>
      </w:r>
      <w:r w:rsidR="00E22A05">
        <w:rPr>
          <w:rFonts w:ascii="Times New Roman" w:hAnsi="Times New Roman" w:cs="Times New Roman"/>
          <w:sz w:val="28"/>
          <w:szCs w:val="28"/>
        </w:rPr>
        <w:t xml:space="preserve">е в общественно доступном месте – перед зданием администрации города Красноярска </w:t>
      </w:r>
      <w:r w:rsidR="00A26196">
        <w:rPr>
          <w:rFonts w:ascii="Times New Roman" w:hAnsi="Times New Roman" w:cs="Times New Roman"/>
          <w:sz w:val="28"/>
          <w:szCs w:val="28"/>
        </w:rPr>
        <w:t xml:space="preserve">– </w:t>
      </w:r>
      <w:r w:rsidR="000C5AA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A26196">
        <w:rPr>
          <w:rFonts w:ascii="Times New Roman" w:hAnsi="Times New Roman" w:cs="Times New Roman"/>
          <w:sz w:val="28"/>
          <w:szCs w:val="28"/>
        </w:rPr>
        <w:t>жителей города Красноярска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F9B">
        <w:rPr>
          <w:rFonts w:ascii="Times New Roman" w:hAnsi="Times New Roman" w:cs="Times New Roman"/>
          <w:sz w:val="28"/>
          <w:szCs w:val="28"/>
        </w:rPr>
        <w:t xml:space="preserve"> </w:t>
      </w:r>
      <w:r w:rsidR="0079230A">
        <w:rPr>
          <w:rFonts w:ascii="Times New Roman" w:hAnsi="Times New Roman" w:cs="Times New Roman"/>
          <w:sz w:val="28"/>
          <w:szCs w:val="28"/>
        </w:rPr>
        <w:t>В результате просмотра выпущенн</w:t>
      </w:r>
      <w:r w:rsidR="00004E56">
        <w:rPr>
          <w:rFonts w:ascii="Times New Roman" w:hAnsi="Times New Roman" w:cs="Times New Roman"/>
          <w:sz w:val="28"/>
          <w:szCs w:val="28"/>
        </w:rPr>
        <w:t>ых</w:t>
      </w:r>
      <w:r w:rsidR="0079230A">
        <w:rPr>
          <w:rFonts w:ascii="Times New Roman" w:hAnsi="Times New Roman" w:cs="Times New Roman"/>
          <w:sz w:val="28"/>
          <w:szCs w:val="28"/>
        </w:rPr>
        <w:t xml:space="preserve"> в эфир сюжет</w:t>
      </w:r>
      <w:r w:rsidR="00004E56">
        <w:rPr>
          <w:rFonts w:ascii="Times New Roman" w:hAnsi="Times New Roman" w:cs="Times New Roman"/>
          <w:sz w:val="28"/>
          <w:szCs w:val="28"/>
        </w:rPr>
        <w:t>ов</w:t>
      </w:r>
      <w:r w:rsidR="0079230A">
        <w:rPr>
          <w:rFonts w:ascii="Times New Roman" w:hAnsi="Times New Roman" w:cs="Times New Roman"/>
          <w:sz w:val="28"/>
          <w:szCs w:val="28"/>
        </w:rPr>
        <w:t xml:space="preserve"> установлено следующее. </w:t>
      </w:r>
    </w:p>
    <w:p w:rsidR="00C16C38" w:rsidRDefault="0079230A" w:rsidP="00792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6C38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004E56">
        <w:rPr>
          <w:rFonts w:ascii="Times New Roman" w:hAnsi="Times New Roman" w:cs="Times New Roman"/>
          <w:sz w:val="28"/>
          <w:szCs w:val="28"/>
        </w:rPr>
        <w:t>ах</w:t>
      </w:r>
      <w:r w:rsidR="00C16C38">
        <w:rPr>
          <w:rFonts w:ascii="Times New Roman" w:hAnsi="Times New Roman" w:cs="Times New Roman"/>
          <w:sz w:val="28"/>
          <w:szCs w:val="28"/>
        </w:rPr>
        <w:t xml:space="preserve"> п</w:t>
      </w:r>
      <w:r w:rsidR="00A26196">
        <w:rPr>
          <w:rFonts w:ascii="Times New Roman" w:hAnsi="Times New Roman" w:cs="Times New Roman"/>
          <w:sz w:val="28"/>
          <w:szCs w:val="28"/>
        </w:rPr>
        <w:t>родемонстрирована</w:t>
      </w:r>
      <w:r w:rsidR="00C16C38">
        <w:rPr>
          <w:rFonts w:ascii="Times New Roman" w:hAnsi="Times New Roman" w:cs="Times New Roman"/>
          <w:sz w:val="28"/>
          <w:szCs w:val="28"/>
        </w:rPr>
        <w:t xml:space="preserve"> урна, на которой размещен печатный плакат с изображением льва с серпом и лопатой и словами «</w:t>
      </w:r>
      <w:r w:rsidR="00C1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C38">
        <w:rPr>
          <w:rFonts w:ascii="Times New Roman" w:hAnsi="Times New Roman" w:cs="Times New Roman"/>
          <w:sz w:val="28"/>
          <w:szCs w:val="28"/>
        </w:rPr>
        <w:t xml:space="preserve"> тур выборов мэра г. Красноярска</w:t>
      </w:r>
      <w:proofErr w:type="gramStart"/>
      <w:r w:rsidR="00C16C3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16C38">
        <w:rPr>
          <w:rFonts w:ascii="Times New Roman" w:hAnsi="Times New Roman" w:cs="Times New Roman"/>
          <w:sz w:val="28"/>
          <w:szCs w:val="28"/>
        </w:rPr>
        <w:t xml:space="preserve">а Красноярск». Урна представлена кандидатами как средство для проведения голосования </w:t>
      </w:r>
      <w:r w:rsidR="00C77C89">
        <w:rPr>
          <w:rFonts w:ascii="Times New Roman" w:hAnsi="Times New Roman" w:cs="Times New Roman"/>
          <w:sz w:val="28"/>
          <w:szCs w:val="28"/>
        </w:rPr>
        <w:t xml:space="preserve">за одного из кандидатов </w:t>
      </w:r>
      <w:r w:rsidR="00C16C38">
        <w:rPr>
          <w:rFonts w:ascii="Times New Roman" w:hAnsi="Times New Roman" w:cs="Times New Roman"/>
          <w:sz w:val="28"/>
          <w:szCs w:val="28"/>
        </w:rPr>
        <w:t xml:space="preserve">на первом туре выборов мэра города </w:t>
      </w:r>
      <w:r w:rsidR="00004E56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C16C38">
        <w:rPr>
          <w:rFonts w:ascii="Times New Roman" w:hAnsi="Times New Roman" w:cs="Times New Roman"/>
          <w:sz w:val="28"/>
          <w:szCs w:val="28"/>
        </w:rPr>
        <w:t>3 июня 2012 года, что свидетельствует о принадлежности этого имущества указанным кандидатам</w:t>
      </w:r>
      <w:r w:rsidR="00C77C89">
        <w:rPr>
          <w:rFonts w:ascii="Times New Roman" w:hAnsi="Times New Roman" w:cs="Times New Roman"/>
          <w:sz w:val="28"/>
          <w:szCs w:val="28"/>
        </w:rPr>
        <w:t>, изготовленным для целей осуществления предвыборной агитации и ведения своей агитационной деятельности</w:t>
      </w:r>
      <w:r w:rsidR="00C16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30A" w:rsidRDefault="0079230A" w:rsidP="00792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3 ст. 54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05C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CD1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CD1">
        <w:rPr>
          <w:rFonts w:ascii="Times New Roman" w:hAnsi="Times New Roman" w:cs="Times New Roman"/>
          <w:sz w:val="28"/>
          <w:szCs w:val="28"/>
        </w:rPr>
        <w:t xml:space="preserve"> 41 Закона Красноярского края «О выборах в органы местного самоуправления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экземпляры агитационных печатных, аудиовизуальных материалов должны быть перед распространением представлены кандидатом в соответствующую избирательную комиссию.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в нарушение указанных выше требований размещенный на урне для голосования плакат в Избирательную комиссию города Красноярска </w:t>
      </w:r>
      <w:r w:rsidR="00004E56">
        <w:rPr>
          <w:rFonts w:ascii="Times New Roman" w:hAnsi="Times New Roman" w:cs="Times New Roman"/>
          <w:sz w:val="28"/>
          <w:szCs w:val="28"/>
        </w:rPr>
        <w:t xml:space="preserve">на 31 мая 2012 года </w:t>
      </w:r>
      <w:r>
        <w:rPr>
          <w:rFonts w:ascii="Times New Roman" w:hAnsi="Times New Roman" w:cs="Times New Roman"/>
          <w:sz w:val="28"/>
          <w:szCs w:val="28"/>
        </w:rPr>
        <w:t>ни одним из вышеперечисленных кандидатов перед своим распространением представлен не был.</w:t>
      </w:r>
    </w:p>
    <w:p w:rsidR="005E5CFD" w:rsidRDefault="005E5CFD" w:rsidP="005E5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распространения указанного выше агитационного печатного материала в виде плакатов на урнах для голосования подтверждается также фотографиями пикетов кандидата на должность Главы города Красноярска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Коропачинского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на улицах города Красноярска, представленных на заседание </w:t>
      </w:r>
      <w:r w:rsidR="001613B2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13B2"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>
        <w:rPr>
          <w:rFonts w:ascii="Times New Roman" w:hAnsi="Times New Roman" w:cs="Times New Roman"/>
          <w:sz w:val="28"/>
          <w:szCs w:val="28"/>
        </w:rPr>
        <w:t>1 июня 2012 года.</w:t>
      </w:r>
    </w:p>
    <w:p w:rsidR="00B768DA" w:rsidRDefault="00C16C38" w:rsidP="00C1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68DA">
        <w:rPr>
          <w:rFonts w:ascii="Times New Roman" w:hAnsi="Times New Roman" w:cs="Times New Roman"/>
          <w:sz w:val="28"/>
          <w:szCs w:val="28"/>
        </w:rPr>
        <w:t xml:space="preserve">Кроме того, в результате проведения </w:t>
      </w:r>
      <w:r w:rsidR="004B416C">
        <w:rPr>
          <w:rFonts w:ascii="Times New Roman" w:hAnsi="Times New Roman" w:cs="Times New Roman"/>
          <w:sz w:val="28"/>
          <w:szCs w:val="28"/>
        </w:rPr>
        <w:t>указанного выше</w:t>
      </w:r>
      <w:r w:rsidR="00B768DA">
        <w:rPr>
          <w:rFonts w:ascii="Times New Roman" w:hAnsi="Times New Roman" w:cs="Times New Roman"/>
          <w:sz w:val="28"/>
          <w:szCs w:val="28"/>
        </w:rPr>
        <w:t xml:space="preserve"> брифинга </w:t>
      </w:r>
      <w:r w:rsidR="00004E56">
        <w:rPr>
          <w:rFonts w:ascii="Times New Roman" w:hAnsi="Times New Roman" w:cs="Times New Roman"/>
          <w:sz w:val="28"/>
          <w:szCs w:val="28"/>
        </w:rPr>
        <w:t xml:space="preserve">на общее обозрение </w:t>
      </w:r>
      <w:r w:rsidR="00B768DA">
        <w:rPr>
          <w:rFonts w:ascii="Times New Roman" w:hAnsi="Times New Roman" w:cs="Times New Roman"/>
          <w:sz w:val="28"/>
          <w:szCs w:val="28"/>
        </w:rPr>
        <w:t>демонстрировался, заполнялся кандидатами</w:t>
      </w:r>
      <w:r w:rsidR="00004E56">
        <w:rPr>
          <w:rFonts w:ascii="Times New Roman" w:hAnsi="Times New Roman" w:cs="Times New Roman"/>
          <w:sz w:val="28"/>
          <w:szCs w:val="28"/>
        </w:rPr>
        <w:t>, а также</w:t>
      </w:r>
      <w:r w:rsidR="00B768DA">
        <w:rPr>
          <w:rFonts w:ascii="Times New Roman" w:hAnsi="Times New Roman" w:cs="Times New Roman"/>
          <w:sz w:val="28"/>
          <w:szCs w:val="28"/>
        </w:rPr>
        <w:t xml:space="preserve"> иными лицами и опускался в урну для голосования «Бюллетень</w:t>
      </w:r>
      <w:proofErr w:type="gramStart"/>
      <w:r w:rsidR="00B768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768DA">
        <w:rPr>
          <w:rFonts w:ascii="Times New Roman" w:hAnsi="Times New Roman" w:cs="Times New Roman"/>
          <w:sz w:val="28"/>
          <w:szCs w:val="28"/>
        </w:rPr>
        <w:t>ервого тура выборов Главы г. Красноярска 3 июня 2012 года» с изображением фотографий четырех кандидатов на должность Главы города Красноярск</w:t>
      </w:r>
      <w:r w:rsidR="000D543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C12C1">
        <w:rPr>
          <w:rFonts w:ascii="Times New Roman" w:hAnsi="Times New Roman" w:cs="Times New Roman"/>
          <w:sz w:val="28"/>
          <w:szCs w:val="28"/>
        </w:rPr>
        <w:t>Коропачинского</w:t>
      </w:r>
      <w:proofErr w:type="spellEnd"/>
      <w:r w:rsidR="004C12C1">
        <w:rPr>
          <w:rFonts w:ascii="Times New Roman" w:hAnsi="Times New Roman" w:cs="Times New Roman"/>
          <w:sz w:val="28"/>
          <w:szCs w:val="28"/>
        </w:rPr>
        <w:t xml:space="preserve"> А.И., Сенченко К.В., Толмачева С.А., Подоляк Н.М.</w:t>
      </w:r>
      <w:r w:rsidR="004C12C1" w:rsidRPr="00705CD1">
        <w:rPr>
          <w:rFonts w:ascii="Times New Roman" w:hAnsi="Times New Roman" w:cs="Times New Roman"/>
          <w:sz w:val="28"/>
          <w:szCs w:val="28"/>
        </w:rPr>
        <w:t xml:space="preserve"> </w:t>
      </w:r>
      <w:r w:rsidR="000D543D">
        <w:rPr>
          <w:rFonts w:ascii="Times New Roman" w:hAnsi="Times New Roman" w:cs="Times New Roman"/>
          <w:sz w:val="28"/>
          <w:szCs w:val="28"/>
        </w:rPr>
        <w:t>и указанием их имен и фамилий, что свидетельствует</w:t>
      </w:r>
      <w:r w:rsidR="00B768DA">
        <w:rPr>
          <w:rFonts w:ascii="Times New Roman" w:hAnsi="Times New Roman" w:cs="Times New Roman"/>
          <w:sz w:val="28"/>
          <w:szCs w:val="28"/>
        </w:rPr>
        <w:t xml:space="preserve"> </w:t>
      </w:r>
      <w:r w:rsidR="000D543D">
        <w:rPr>
          <w:rFonts w:ascii="Times New Roman" w:hAnsi="Times New Roman" w:cs="Times New Roman"/>
          <w:sz w:val="28"/>
          <w:szCs w:val="28"/>
        </w:rPr>
        <w:t xml:space="preserve">о распространении указанного агитационного печатного материала. </w:t>
      </w:r>
      <w:proofErr w:type="gramStart"/>
      <w:r w:rsidR="00B768D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004E56">
        <w:rPr>
          <w:rFonts w:ascii="Times New Roman" w:hAnsi="Times New Roman" w:cs="Times New Roman"/>
          <w:sz w:val="28"/>
          <w:szCs w:val="28"/>
        </w:rPr>
        <w:t>«</w:t>
      </w:r>
      <w:r w:rsidR="00B768DA">
        <w:rPr>
          <w:rFonts w:ascii="Times New Roman" w:hAnsi="Times New Roman" w:cs="Times New Roman"/>
          <w:sz w:val="28"/>
          <w:szCs w:val="28"/>
        </w:rPr>
        <w:t>бюллетень</w:t>
      </w:r>
      <w:r w:rsidR="00004E56">
        <w:rPr>
          <w:rFonts w:ascii="Times New Roman" w:hAnsi="Times New Roman" w:cs="Times New Roman"/>
          <w:sz w:val="28"/>
          <w:szCs w:val="28"/>
        </w:rPr>
        <w:t>»</w:t>
      </w:r>
      <w:r w:rsidR="00B768DA">
        <w:rPr>
          <w:rFonts w:ascii="Times New Roman" w:hAnsi="Times New Roman" w:cs="Times New Roman"/>
          <w:sz w:val="28"/>
          <w:szCs w:val="28"/>
        </w:rPr>
        <w:t xml:space="preserve"> в качестве агитационного печатного материала изготовлен и оплачен на пропорциональной основе</w:t>
      </w:r>
      <w:r w:rsidR="000D543D">
        <w:rPr>
          <w:rFonts w:ascii="Times New Roman" w:hAnsi="Times New Roman" w:cs="Times New Roman"/>
          <w:sz w:val="28"/>
          <w:szCs w:val="28"/>
        </w:rPr>
        <w:t xml:space="preserve"> кандидатами </w:t>
      </w:r>
      <w:proofErr w:type="spellStart"/>
      <w:r w:rsidR="000D543D">
        <w:rPr>
          <w:rFonts w:ascii="Times New Roman" w:hAnsi="Times New Roman" w:cs="Times New Roman"/>
          <w:sz w:val="28"/>
          <w:szCs w:val="28"/>
        </w:rPr>
        <w:t>Коропачинским</w:t>
      </w:r>
      <w:proofErr w:type="spellEnd"/>
      <w:r w:rsidR="000D543D">
        <w:rPr>
          <w:rFonts w:ascii="Times New Roman" w:hAnsi="Times New Roman" w:cs="Times New Roman"/>
          <w:sz w:val="28"/>
          <w:szCs w:val="28"/>
        </w:rPr>
        <w:t xml:space="preserve"> А.И., Подоляк Н.М., Сенченко К.В., Толмачевым С.А. Вместе с тем, в Избирательную комиссию города Красноярска в соответствии с п. 3 ст. 54 Федерального закона  «Об основных гарантиях избирательных прав и права на участие в референдуме граждан Российской Федерации»</w:t>
      </w:r>
      <w:r w:rsidR="00833C6D">
        <w:rPr>
          <w:rFonts w:ascii="Times New Roman" w:hAnsi="Times New Roman" w:cs="Times New Roman"/>
          <w:sz w:val="28"/>
          <w:szCs w:val="28"/>
        </w:rPr>
        <w:t xml:space="preserve">, </w:t>
      </w:r>
      <w:r w:rsidR="000D543D">
        <w:rPr>
          <w:rFonts w:ascii="Times New Roman" w:hAnsi="Times New Roman" w:cs="Times New Roman"/>
          <w:sz w:val="28"/>
          <w:szCs w:val="28"/>
        </w:rPr>
        <w:t xml:space="preserve"> </w:t>
      </w:r>
      <w:r w:rsidR="00833C6D" w:rsidRPr="00705CD1">
        <w:rPr>
          <w:rFonts w:ascii="Times New Roman" w:hAnsi="Times New Roman" w:cs="Times New Roman"/>
          <w:sz w:val="28"/>
          <w:szCs w:val="28"/>
        </w:rPr>
        <w:t>п</w:t>
      </w:r>
      <w:r w:rsidR="00833C6D">
        <w:rPr>
          <w:rFonts w:ascii="Times New Roman" w:hAnsi="Times New Roman" w:cs="Times New Roman"/>
          <w:sz w:val="28"/>
          <w:szCs w:val="28"/>
        </w:rPr>
        <w:t>.</w:t>
      </w:r>
      <w:r w:rsidR="00833C6D" w:rsidRPr="00705CD1">
        <w:rPr>
          <w:rFonts w:ascii="Times New Roman" w:hAnsi="Times New Roman" w:cs="Times New Roman"/>
          <w:sz w:val="28"/>
          <w:szCs w:val="28"/>
        </w:rPr>
        <w:t xml:space="preserve"> 3 ст</w:t>
      </w:r>
      <w:proofErr w:type="gramEnd"/>
      <w:r w:rsidR="00833C6D">
        <w:rPr>
          <w:rFonts w:ascii="Times New Roman" w:hAnsi="Times New Roman" w:cs="Times New Roman"/>
          <w:sz w:val="28"/>
          <w:szCs w:val="28"/>
        </w:rPr>
        <w:t>.</w:t>
      </w:r>
      <w:r w:rsidR="00833C6D" w:rsidRPr="00705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C6D" w:rsidRPr="00705CD1">
        <w:rPr>
          <w:rFonts w:ascii="Times New Roman" w:hAnsi="Times New Roman" w:cs="Times New Roman"/>
          <w:sz w:val="28"/>
          <w:szCs w:val="28"/>
        </w:rPr>
        <w:t>41 Закона Красноярского края «О выборах в органы местного самоуправления в Красноярском крае»</w:t>
      </w:r>
      <w:r w:rsidR="00833C6D">
        <w:rPr>
          <w:rFonts w:ascii="Times New Roman" w:hAnsi="Times New Roman" w:cs="Times New Roman"/>
          <w:sz w:val="28"/>
          <w:szCs w:val="28"/>
        </w:rPr>
        <w:t xml:space="preserve"> </w:t>
      </w:r>
      <w:r w:rsidR="000D543D">
        <w:rPr>
          <w:rFonts w:ascii="Times New Roman" w:hAnsi="Times New Roman" w:cs="Times New Roman"/>
          <w:sz w:val="28"/>
          <w:szCs w:val="28"/>
        </w:rPr>
        <w:t xml:space="preserve">указанный агитационный материал </w:t>
      </w:r>
      <w:r w:rsidR="00004E56">
        <w:rPr>
          <w:rFonts w:ascii="Times New Roman" w:hAnsi="Times New Roman" w:cs="Times New Roman"/>
          <w:sz w:val="28"/>
          <w:szCs w:val="28"/>
        </w:rPr>
        <w:t xml:space="preserve">на 31 мая 2012 года </w:t>
      </w:r>
      <w:r w:rsidR="000D543D">
        <w:rPr>
          <w:rFonts w:ascii="Times New Roman" w:hAnsi="Times New Roman" w:cs="Times New Roman"/>
          <w:sz w:val="28"/>
          <w:szCs w:val="28"/>
        </w:rPr>
        <w:t xml:space="preserve">представлен только кандидатом </w:t>
      </w:r>
      <w:proofErr w:type="spellStart"/>
      <w:r w:rsidR="000D543D">
        <w:rPr>
          <w:rFonts w:ascii="Times New Roman" w:hAnsi="Times New Roman" w:cs="Times New Roman"/>
          <w:sz w:val="28"/>
          <w:szCs w:val="28"/>
        </w:rPr>
        <w:t>Коропачинским</w:t>
      </w:r>
      <w:proofErr w:type="spellEnd"/>
      <w:r w:rsidR="000D543D">
        <w:rPr>
          <w:rFonts w:ascii="Times New Roman" w:hAnsi="Times New Roman" w:cs="Times New Roman"/>
          <w:sz w:val="28"/>
          <w:szCs w:val="28"/>
        </w:rPr>
        <w:t xml:space="preserve"> А.И. Тем самым, указанный агитационный материал распространяется </w:t>
      </w:r>
      <w:r w:rsidR="00971941">
        <w:rPr>
          <w:rFonts w:ascii="Times New Roman" w:hAnsi="Times New Roman" w:cs="Times New Roman"/>
          <w:sz w:val="28"/>
          <w:szCs w:val="28"/>
        </w:rPr>
        <w:t xml:space="preserve">без предварительного уведомления кандидатами на должность Главы города Толмачева С.А., Сенченко К.В., Подоляк Н.М. Избирательной комиссии города Красноярска.  </w:t>
      </w:r>
      <w:proofErr w:type="gramEnd"/>
    </w:p>
    <w:p w:rsidR="00705CD1" w:rsidRPr="00705CD1" w:rsidRDefault="00230906" w:rsidP="00705C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1941" w:rsidRPr="00705CD1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705CD1">
        <w:rPr>
          <w:rFonts w:ascii="Times New Roman" w:hAnsi="Times New Roman" w:cs="Times New Roman"/>
          <w:sz w:val="28"/>
          <w:szCs w:val="28"/>
        </w:rPr>
        <w:t>в</w:t>
      </w:r>
      <w:r w:rsidR="00705CD1" w:rsidRPr="00705CD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пунктом 8 статьи 56 Федерального закона «Об основных гарантиях избирательных прав и права на участие в референдуме граждан Российской Федерации», статьей 12 Закона Красноярского края «О выборах в органы местного самоуправления в Красноярском крае» Избирательная комиссия РЕШИЛА:</w:t>
      </w:r>
    </w:p>
    <w:p w:rsidR="00705CD1" w:rsidRPr="00705CD1" w:rsidRDefault="00705CD1" w:rsidP="00705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CD1">
        <w:rPr>
          <w:rFonts w:ascii="Times New Roman" w:hAnsi="Times New Roman" w:cs="Times New Roman"/>
          <w:color w:val="000000"/>
          <w:sz w:val="28"/>
          <w:szCs w:val="28"/>
        </w:rPr>
        <w:t>1. Направить в правоохранительные органы представление о пресечени</w:t>
      </w:r>
      <w:r w:rsidR="00833C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5CD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распространения печатных агитационных материалов:</w:t>
      </w:r>
    </w:p>
    <w:p w:rsidR="00705CD1" w:rsidRDefault="00705CD1" w:rsidP="00705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color w:val="000000"/>
          <w:sz w:val="28"/>
          <w:szCs w:val="28"/>
        </w:rPr>
        <w:t xml:space="preserve">- плаката </w:t>
      </w:r>
      <w:r>
        <w:rPr>
          <w:rFonts w:ascii="Times New Roman" w:hAnsi="Times New Roman" w:cs="Times New Roman"/>
          <w:sz w:val="28"/>
          <w:szCs w:val="28"/>
        </w:rPr>
        <w:t>с изображением льва с серпом и лопатой и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 выборов мэра г. Красноярска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Красноярск»;</w:t>
      </w:r>
    </w:p>
    <w:p w:rsidR="00A20F9B" w:rsidRDefault="00705CD1" w:rsidP="00705C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198">
        <w:rPr>
          <w:rFonts w:ascii="Times New Roman" w:hAnsi="Times New Roman" w:cs="Times New Roman"/>
          <w:sz w:val="28"/>
          <w:szCs w:val="28"/>
        </w:rPr>
        <w:t xml:space="preserve">листовки формата А5 </w:t>
      </w:r>
      <w:r>
        <w:rPr>
          <w:rFonts w:ascii="Times New Roman" w:hAnsi="Times New Roman" w:cs="Times New Roman"/>
          <w:sz w:val="28"/>
          <w:szCs w:val="28"/>
        </w:rPr>
        <w:t>«Бюллетень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тура выборов Главы г. Красноярска 3 июня 2012 года с изображением фотографий четырех кандидатов на должность Главы города Красноярска и указанием их имен и фамилий</w:t>
      </w:r>
      <w:r w:rsidR="00833C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изготовленно</w:t>
      </w:r>
      <w:r w:rsidR="00DF59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тиражом 50 000 экзем</w:t>
      </w:r>
      <w:r w:rsidR="00A20F9B">
        <w:rPr>
          <w:rFonts w:ascii="Times New Roman" w:hAnsi="Times New Roman" w:cs="Times New Roman"/>
          <w:sz w:val="28"/>
          <w:szCs w:val="28"/>
        </w:rPr>
        <w:t>пляров, дата выпуска 30.05.2012,</w:t>
      </w:r>
      <w:r w:rsidR="00DF59DA">
        <w:rPr>
          <w:rFonts w:ascii="Times New Roman" w:hAnsi="Times New Roman" w:cs="Times New Roman"/>
          <w:sz w:val="28"/>
          <w:szCs w:val="28"/>
        </w:rPr>
        <w:t xml:space="preserve"> по заказу и оплаченного на пропорциональной основе кандидатами на должность Главы города Красноярска </w:t>
      </w:r>
      <w:proofErr w:type="spellStart"/>
      <w:r w:rsidR="00DF59DA">
        <w:rPr>
          <w:rFonts w:ascii="Times New Roman" w:hAnsi="Times New Roman" w:cs="Times New Roman"/>
          <w:sz w:val="28"/>
          <w:szCs w:val="28"/>
        </w:rPr>
        <w:t>Коропачинским</w:t>
      </w:r>
      <w:proofErr w:type="spellEnd"/>
      <w:r w:rsidR="00DF59DA">
        <w:rPr>
          <w:rFonts w:ascii="Times New Roman" w:hAnsi="Times New Roman" w:cs="Times New Roman"/>
          <w:sz w:val="28"/>
          <w:szCs w:val="28"/>
        </w:rPr>
        <w:t xml:space="preserve"> А.И., Сенченко К.В., Толмачевым С.А., Подоляк Н.М.</w:t>
      </w:r>
    </w:p>
    <w:p w:rsidR="00705CD1" w:rsidRPr="00705CD1" w:rsidRDefault="00A20F9B" w:rsidP="00A20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распространяемых </w:t>
      </w:r>
      <w:r w:rsidR="00705CD1" w:rsidRPr="00705CD1">
        <w:rPr>
          <w:rFonts w:ascii="Times New Roman" w:hAnsi="Times New Roman" w:cs="Times New Roman"/>
          <w:color w:val="000000"/>
          <w:sz w:val="28"/>
          <w:szCs w:val="28"/>
        </w:rPr>
        <w:t>с нарушением пункта 3 статьи 54 Федерального закона «</w:t>
      </w:r>
      <w:r w:rsidR="00705CD1" w:rsidRPr="00705CD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пункта 3 статьи 41 Закона Красноярского края «О выборах в органы местного самоуправления в Красноярском крае»</w:t>
      </w:r>
      <w:r w:rsidR="004C12C1">
        <w:rPr>
          <w:rFonts w:ascii="Times New Roman" w:hAnsi="Times New Roman" w:cs="Times New Roman"/>
          <w:sz w:val="28"/>
          <w:szCs w:val="28"/>
        </w:rPr>
        <w:t>.</w:t>
      </w:r>
    </w:p>
    <w:p w:rsidR="00705CD1" w:rsidRPr="00705CD1" w:rsidRDefault="00705CD1" w:rsidP="000C5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sz w:val="28"/>
          <w:szCs w:val="28"/>
        </w:rPr>
        <w:t>2. Направить кандидат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CD1">
        <w:rPr>
          <w:rFonts w:ascii="Times New Roman" w:hAnsi="Times New Roman" w:cs="Times New Roman"/>
          <w:sz w:val="28"/>
          <w:szCs w:val="28"/>
        </w:rPr>
        <w:t xml:space="preserve"> на должность Главы города Красноярска </w:t>
      </w:r>
      <w:proofErr w:type="spellStart"/>
      <w:r w:rsidR="004C12C1">
        <w:rPr>
          <w:rFonts w:ascii="Times New Roman" w:hAnsi="Times New Roman" w:cs="Times New Roman"/>
          <w:sz w:val="28"/>
          <w:szCs w:val="28"/>
        </w:rPr>
        <w:t>Коропачинскому</w:t>
      </w:r>
      <w:proofErr w:type="spellEnd"/>
      <w:r w:rsidR="004C12C1">
        <w:rPr>
          <w:rFonts w:ascii="Times New Roman" w:hAnsi="Times New Roman" w:cs="Times New Roman"/>
          <w:sz w:val="28"/>
          <w:szCs w:val="28"/>
        </w:rPr>
        <w:t xml:space="preserve"> А.И., Сенченко К.В., Толмачеву С.А., Подоляк Н.М.</w:t>
      </w:r>
      <w:r w:rsidR="004C12C1" w:rsidRPr="00705CD1">
        <w:rPr>
          <w:rFonts w:ascii="Times New Roman" w:hAnsi="Times New Roman" w:cs="Times New Roman"/>
          <w:sz w:val="28"/>
          <w:szCs w:val="28"/>
        </w:rPr>
        <w:t xml:space="preserve"> </w:t>
      </w:r>
      <w:r w:rsidRPr="00705CD1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DF59DA" w:rsidRDefault="00705CD1" w:rsidP="0070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sz w:val="28"/>
          <w:szCs w:val="28"/>
        </w:rPr>
        <w:tab/>
      </w:r>
    </w:p>
    <w:p w:rsidR="00705CD1" w:rsidRPr="00705CD1" w:rsidRDefault="00705CD1" w:rsidP="0070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D1" w:rsidRPr="00705CD1" w:rsidRDefault="00705CD1" w:rsidP="00705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  <w:t>А.Г. Лисовская</w:t>
      </w:r>
    </w:p>
    <w:p w:rsidR="00705CD1" w:rsidRPr="00705CD1" w:rsidRDefault="00705CD1" w:rsidP="00705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41" w:rsidRPr="00705CD1" w:rsidRDefault="00705CD1" w:rsidP="00A20F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D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</w:r>
      <w:r w:rsidRPr="00705CD1">
        <w:rPr>
          <w:rFonts w:ascii="Times New Roman" w:hAnsi="Times New Roman" w:cs="Times New Roman"/>
          <w:sz w:val="28"/>
          <w:szCs w:val="28"/>
        </w:rPr>
        <w:tab/>
        <w:t>Л.П. Быкова</w:t>
      </w:r>
    </w:p>
    <w:sectPr w:rsidR="00971941" w:rsidRPr="00705CD1" w:rsidSect="00DF59D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38"/>
    <w:rsid w:val="00004E56"/>
    <w:rsid w:val="000C5AA6"/>
    <w:rsid w:val="000D543D"/>
    <w:rsid w:val="001613B2"/>
    <w:rsid w:val="00230906"/>
    <w:rsid w:val="004269AC"/>
    <w:rsid w:val="004B416C"/>
    <w:rsid w:val="004C12C1"/>
    <w:rsid w:val="005E5CFD"/>
    <w:rsid w:val="00705CD1"/>
    <w:rsid w:val="00784CAA"/>
    <w:rsid w:val="0079230A"/>
    <w:rsid w:val="007A55D3"/>
    <w:rsid w:val="00833C6D"/>
    <w:rsid w:val="009058CB"/>
    <w:rsid w:val="00971941"/>
    <w:rsid w:val="009C4675"/>
    <w:rsid w:val="00A20F9B"/>
    <w:rsid w:val="00A26196"/>
    <w:rsid w:val="00B768DA"/>
    <w:rsid w:val="00C16C38"/>
    <w:rsid w:val="00C60364"/>
    <w:rsid w:val="00C77C89"/>
    <w:rsid w:val="00DF59DA"/>
    <w:rsid w:val="00E22A05"/>
    <w:rsid w:val="00E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3"/>
  </w:style>
  <w:style w:type="paragraph" w:styleId="1">
    <w:name w:val="heading 1"/>
    <w:basedOn w:val="a"/>
    <w:next w:val="a"/>
    <w:link w:val="10"/>
    <w:qFormat/>
    <w:rsid w:val="00705C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CD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D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05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B9E10-6186-4875-9681-4458CB14DEBC}"/>
</file>

<file path=customXml/itemProps2.xml><?xml version="1.0" encoding="utf-8"?>
<ds:datastoreItem xmlns:ds="http://schemas.openxmlformats.org/officeDocument/2006/customXml" ds:itemID="{16B14E7C-2D56-4357-84EC-8A3E1D08C618}"/>
</file>

<file path=customXml/itemProps3.xml><?xml version="1.0" encoding="utf-8"?>
<ds:datastoreItem xmlns:ds="http://schemas.openxmlformats.org/officeDocument/2006/customXml" ds:itemID="{67611FD8-174E-489A-9CD9-63CE3E6C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zlobina</cp:lastModifiedBy>
  <cp:revision>17</cp:revision>
  <cp:lastPrinted>2012-06-01T06:05:00Z</cp:lastPrinted>
  <dcterms:created xsi:type="dcterms:W3CDTF">2012-06-01T03:30:00Z</dcterms:created>
  <dcterms:modified xsi:type="dcterms:W3CDTF">2012-06-01T07:18:00Z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