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21" w:rsidRPr="003E0629" w:rsidRDefault="00863921" w:rsidP="0086392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937321" wp14:editId="4DB49F6A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21" w:rsidRPr="003E0629" w:rsidRDefault="00863921" w:rsidP="0086392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6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48AF6" wp14:editId="3763D6F6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A5BCF" wp14:editId="35E0CFC5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21" w:rsidRPr="003E0629" w:rsidRDefault="00863921" w:rsidP="00863921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49615E" w:rsidRDefault="00863921" w:rsidP="00863921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9615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863921" w:rsidRPr="003E0629" w:rsidTr="00103F14">
        <w:trPr>
          <w:jc w:val="center"/>
        </w:trPr>
        <w:tc>
          <w:tcPr>
            <w:tcW w:w="648" w:type="dxa"/>
            <w:hideMark/>
          </w:tcPr>
          <w:p w:rsidR="00863921" w:rsidRPr="003E0629" w:rsidRDefault="00863921" w:rsidP="00103F14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863921" w:rsidRPr="003E0629" w:rsidRDefault="001E7577" w:rsidP="001E7577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  <w:r w:rsidR="00863921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63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40" w:type="dxa"/>
            <w:hideMark/>
          </w:tcPr>
          <w:p w:rsidR="00863921" w:rsidRPr="003E0629" w:rsidRDefault="00863921" w:rsidP="00103F14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863921" w:rsidRPr="003E0629" w:rsidRDefault="00863921" w:rsidP="00103F14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863921" w:rsidRPr="003E0629" w:rsidRDefault="00627717" w:rsidP="00627717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863921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</w:tbl>
    <w:p w:rsidR="00863921" w:rsidRPr="003E0629" w:rsidRDefault="00863921" w:rsidP="0086392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Default="00863921" w:rsidP="0086392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списке кандидатов в депутаты Красноярского городского Совета депутатов, выдвинутых избирательным объединением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3921" w:rsidRDefault="00863921" w:rsidP="0086392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«Красноярское региональное отделение Политической партии ЛДПР – Либерально-демократической партии России»</w:t>
      </w:r>
    </w:p>
    <w:p w:rsidR="00863921" w:rsidRDefault="00863921" w:rsidP="0086392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29EF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</w:t>
      </w:r>
      <w:r w:rsidR="001E7577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Pr="00A929EF">
        <w:rPr>
          <w:rFonts w:ascii="Times New Roman" w:hAnsi="Times New Roman" w:cs="Times New Roman"/>
          <w:b/>
          <w:sz w:val="28"/>
          <w:szCs w:val="28"/>
        </w:rPr>
        <w:t xml:space="preserve"> выборах депутата Красноярского городского Совета депутатов </w:t>
      </w:r>
    </w:p>
    <w:p w:rsidR="00863921" w:rsidRPr="003E0629" w:rsidRDefault="00863921" w:rsidP="0086392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одномандатному избирательному округу № </w:t>
      </w:r>
      <w:r w:rsidR="001E7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63921" w:rsidRPr="003E0629" w:rsidRDefault="00863921" w:rsidP="00863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921" w:rsidRPr="0039399A" w:rsidRDefault="00863921" w:rsidP="008639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в Избирательную комиссию города Красноярска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заверения списка кандидатов в депутаты 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городского Совета депутатов, выдвинутых 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«Красноярское региональное отделение Политической партии ЛДПР – Либерально-демократической партии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9EF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на </w:t>
      </w:r>
      <w:r w:rsidR="001E7577">
        <w:rPr>
          <w:rFonts w:ascii="Times New Roman" w:hAnsi="Times New Roman" w:cs="Times New Roman"/>
          <w:sz w:val="28"/>
          <w:szCs w:val="28"/>
        </w:rPr>
        <w:t>дополнительных</w:t>
      </w:r>
      <w:r w:rsidRPr="00A929EF">
        <w:rPr>
          <w:rFonts w:ascii="Times New Roman" w:hAnsi="Times New Roman" w:cs="Times New Roman"/>
          <w:sz w:val="28"/>
          <w:szCs w:val="28"/>
        </w:rPr>
        <w:t xml:space="preserve"> выборах депутата Красноярского городского Совета депутатов</w:t>
      </w:r>
      <w:r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1E7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26 Закона Красноярского края «О выборах в органы местного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Красноярском крае» Избирательная комиссия города Красноярска РЕШИЛА:</w:t>
      </w:r>
    </w:p>
    <w:p w:rsidR="00863921" w:rsidRPr="0039399A" w:rsidRDefault="00863921" w:rsidP="00863921">
      <w:pPr>
        <w:keepNext/>
        <w:tabs>
          <w:tab w:val="left" w:pos="86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Заверить список кандидатов в депутаты Красноярского городского Совета депутатов в количестве 1 человека, выдвинутый в установленном порядке избирательным объединением «Красноярское региональное отделение Политической партии ЛДПР – Либерально-демократической партии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9A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на </w:t>
      </w:r>
      <w:r w:rsidR="001E7577">
        <w:rPr>
          <w:rFonts w:ascii="Times New Roman" w:hAnsi="Times New Roman" w:cs="Times New Roman"/>
          <w:sz w:val="28"/>
          <w:szCs w:val="28"/>
        </w:rPr>
        <w:t>дополнительных</w:t>
      </w:r>
      <w:r w:rsidRPr="0039399A">
        <w:rPr>
          <w:rFonts w:ascii="Times New Roman" w:hAnsi="Times New Roman" w:cs="Times New Roman"/>
          <w:sz w:val="28"/>
          <w:szCs w:val="28"/>
        </w:rPr>
        <w:t xml:space="preserve"> выборах депутата Красноярского городского Совета депутатов </w:t>
      </w: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</w:t>
      </w:r>
      <w:r w:rsidR="001E7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2</w:t>
      </w: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921" w:rsidRPr="003E0629" w:rsidRDefault="00863921" w:rsidP="008639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уполномоченному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указанного избирательного объединения копию решения о заверении списка кандидатов с копией заверенного  списка кандидатов в депутаты Красноярского городского Совета депутатов,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выдвинутых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«Красноярское региональное отделение Политической партии ЛДПР – Либерально-демократической партии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одномандатным избирательным округам </w:t>
      </w:r>
      <w:r w:rsidRPr="002B7C87">
        <w:rPr>
          <w:rFonts w:ascii="Times New Roman" w:hAnsi="Times New Roman" w:cs="Times New Roman"/>
          <w:sz w:val="28"/>
          <w:szCs w:val="28"/>
        </w:rPr>
        <w:t xml:space="preserve">на </w:t>
      </w:r>
      <w:r w:rsidR="001B111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2B7C87">
        <w:rPr>
          <w:rFonts w:ascii="Times New Roman" w:hAnsi="Times New Roman" w:cs="Times New Roman"/>
          <w:sz w:val="28"/>
          <w:szCs w:val="28"/>
        </w:rPr>
        <w:t>выборах депутата Красноярского городского Совета депутатов</w:t>
      </w:r>
      <w:r w:rsidRPr="002B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</w:t>
      </w:r>
      <w:r w:rsidR="001B1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 2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63921" w:rsidRPr="00990A7F" w:rsidRDefault="00863921" w:rsidP="008639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proofErr w:type="gramStart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в окружную избирательную комиссию по одномандатному избирательному округу № </w:t>
      </w:r>
      <w:r w:rsidR="001B1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1B1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дополнительных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выборах депутата Красноярского городского Совета депутатов по одноманд</w:t>
      </w:r>
      <w:r w:rsidR="001B1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атному избирательному округу № 2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копию решения о заверении списка кандидатов с копией заверенного списка и копией заявления кандидата в депутаты Красноярского городского Совета депутатов, выдвинутого избирательным объединением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93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«Красноярское региональное отделение Политической партии ЛДПР – Либерально-демократической партии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согласии баллотироваться по одномандатному</w:t>
      </w:r>
      <w:proofErr w:type="gramEnd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избирательному округу № </w:t>
      </w:r>
      <w:r w:rsidR="001B1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90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63921" w:rsidRPr="003E0629" w:rsidRDefault="00863921" w:rsidP="008639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B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863921" w:rsidRDefault="00863921" w:rsidP="00863921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кандидатов </w:t>
      </w:r>
      <w:r w:rsidRPr="002B7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одномандатным избирательным округам</w:t>
      </w:r>
    </w:p>
    <w:p w:rsidR="00863921" w:rsidRPr="003E0629" w:rsidRDefault="00863921" w:rsidP="00863921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863921" w:rsidRPr="003E0629" w:rsidRDefault="00863921" w:rsidP="00863921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863921" w:rsidRPr="003E0629" w:rsidRDefault="00863921" w:rsidP="00863921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1B111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B11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B11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F7B25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1B11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F7B25">
        <w:rPr>
          <w:rFonts w:ascii="Times New Roman" w:eastAsia="Times New Roman" w:hAnsi="Times New Roman" w:cs="Times New Roman"/>
          <w:sz w:val="24"/>
          <w:szCs w:val="24"/>
          <w:lang w:eastAsia="ru-RU"/>
        </w:rPr>
        <w:t>310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3921" w:rsidRPr="003E0629" w:rsidRDefault="00863921" w:rsidP="0086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21" w:rsidRPr="003E0629" w:rsidRDefault="00863921" w:rsidP="00863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921" w:rsidRPr="002B7C87" w:rsidRDefault="00863921" w:rsidP="00863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863921" w:rsidRPr="00D60EFF" w:rsidRDefault="00863921" w:rsidP="00863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кандидатов в </w:t>
      </w:r>
      <w:r w:rsidRPr="00D60EFF">
        <w:rPr>
          <w:rFonts w:ascii="Times New Roman" w:eastAsia="Calibri" w:hAnsi="Times New Roman" w:cs="Times New Roman"/>
          <w:b/>
          <w:sz w:val="28"/>
          <w:szCs w:val="28"/>
        </w:rPr>
        <w:t>депутаты Красноярского городского Совета депутатов,</w:t>
      </w:r>
    </w:p>
    <w:p w:rsidR="00863921" w:rsidRPr="00D60EFF" w:rsidRDefault="00863921" w:rsidP="00863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EFF">
        <w:rPr>
          <w:rFonts w:ascii="Times New Roman" w:eastAsia="Calibri" w:hAnsi="Times New Roman" w:cs="Times New Roman"/>
          <w:b/>
          <w:sz w:val="28"/>
          <w:szCs w:val="28"/>
        </w:rPr>
        <w:t xml:space="preserve">выдвинутых избирательным объединением </w:t>
      </w:r>
      <w:r w:rsidRPr="00D6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«Красноярское региональное отделение Политической партии ЛДПР – Либерально-демократической партии России» </w:t>
      </w:r>
      <w:r w:rsidRPr="00D60EFF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</w:t>
      </w:r>
      <w:r w:rsidR="001B1114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Pr="00D60EFF">
        <w:rPr>
          <w:rFonts w:ascii="Times New Roman" w:hAnsi="Times New Roman" w:cs="Times New Roman"/>
          <w:b/>
          <w:sz w:val="28"/>
          <w:szCs w:val="28"/>
        </w:rPr>
        <w:t xml:space="preserve"> выборах депутата Красноярского городского Совета депутатов </w:t>
      </w:r>
      <w:r w:rsidRPr="00D6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одномандатному избирательному округу № </w:t>
      </w:r>
      <w:r w:rsidR="001B1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63921" w:rsidRDefault="00863921" w:rsidP="0086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114" w:rsidRPr="001B1114" w:rsidRDefault="00863921" w:rsidP="001B1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B1114" w:rsidRPr="001B1114">
        <w:rPr>
          <w:rFonts w:ascii="Times New Roman" w:hAnsi="Times New Roman" w:cs="Times New Roman"/>
          <w:sz w:val="28"/>
          <w:szCs w:val="28"/>
        </w:rPr>
        <w:t>Ищенко Андрей Владимирович,</w:t>
      </w:r>
      <w:r w:rsidR="001B1114">
        <w:rPr>
          <w:rFonts w:ascii="Times New Roman" w:hAnsi="Times New Roman" w:cs="Times New Roman"/>
          <w:sz w:val="28"/>
          <w:szCs w:val="28"/>
        </w:rPr>
        <w:t xml:space="preserve"> </w:t>
      </w:r>
      <w:r w:rsidR="001B1114" w:rsidRPr="001B1114">
        <w:rPr>
          <w:rFonts w:ascii="Times New Roman" w:hAnsi="Times New Roman" w:cs="Times New Roman"/>
          <w:sz w:val="28"/>
          <w:szCs w:val="28"/>
        </w:rPr>
        <w:t>дата рождения – 11 декабря 1991 года,</w:t>
      </w:r>
      <w:r w:rsidR="001B1114">
        <w:rPr>
          <w:rFonts w:ascii="Times New Roman" w:hAnsi="Times New Roman" w:cs="Times New Roman"/>
          <w:sz w:val="28"/>
          <w:szCs w:val="28"/>
        </w:rPr>
        <w:t xml:space="preserve"> </w:t>
      </w:r>
      <w:r w:rsidR="001B1114" w:rsidRPr="001B1114">
        <w:rPr>
          <w:rFonts w:ascii="Times New Roman" w:hAnsi="Times New Roman" w:cs="Times New Roman"/>
          <w:sz w:val="28"/>
          <w:szCs w:val="28"/>
        </w:rPr>
        <w:t>место рождения – С. ВЕЛИКАЯ БУРОМКА ЧЕРНОБАЕВСКОГО Р-НА ЧЕРКАССКОЙ ОБЛ.,</w:t>
      </w:r>
      <w:r w:rsidR="001B1114">
        <w:rPr>
          <w:rFonts w:ascii="Times New Roman" w:hAnsi="Times New Roman" w:cs="Times New Roman"/>
          <w:sz w:val="28"/>
          <w:szCs w:val="28"/>
        </w:rPr>
        <w:t xml:space="preserve"> </w:t>
      </w:r>
      <w:r w:rsidR="001B1114" w:rsidRPr="001B111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край, город Красноярск,</w:t>
      </w:r>
      <w:r w:rsidR="001B1114">
        <w:rPr>
          <w:rFonts w:ascii="Times New Roman" w:hAnsi="Times New Roman" w:cs="Times New Roman"/>
          <w:sz w:val="28"/>
          <w:szCs w:val="28"/>
        </w:rPr>
        <w:t xml:space="preserve"> о</w:t>
      </w:r>
      <w:r w:rsidR="001B1114" w:rsidRPr="001B1114">
        <w:rPr>
          <w:rFonts w:ascii="Times New Roman" w:hAnsi="Times New Roman" w:cs="Times New Roman"/>
          <w:sz w:val="28"/>
          <w:szCs w:val="28"/>
        </w:rPr>
        <w:t>дномандатный избирательный округ № 2.</w:t>
      </w:r>
    </w:p>
    <w:p w:rsidR="001B1114" w:rsidRPr="001B1114" w:rsidRDefault="001B1114" w:rsidP="001B1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3921" w:rsidRPr="001B1114" w:rsidRDefault="00863921" w:rsidP="001B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FA0" w:rsidRDefault="00CA4FA0"/>
    <w:sectPr w:rsidR="00CA4FA0" w:rsidSect="00990A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A"/>
    <w:rsid w:val="000E08CA"/>
    <w:rsid w:val="001B1114"/>
    <w:rsid w:val="001E7577"/>
    <w:rsid w:val="0023693A"/>
    <w:rsid w:val="00323672"/>
    <w:rsid w:val="004D4EA2"/>
    <w:rsid w:val="00627717"/>
    <w:rsid w:val="00863921"/>
    <w:rsid w:val="00AF7B25"/>
    <w:rsid w:val="00C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E56D9D-0B5D-4FE0-87A9-04973D208251}"/>
</file>

<file path=customXml/itemProps2.xml><?xml version="1.0" encoding="utf-8"?>
<ds:datastoreItem xmlns:ds="http://schemas.openxmlformats.org/officeDocument/2006/customXml" ds:itemID="{6FB23D90-9EC8-42C7-ABBA-94983872E709}"/>
</file>

<file path=customXml/itemProps3.xml><?xml version="1.0" encoding="utf-8"?>
<ds:datastoreItem xmlns:ds="http://schemas.openxmlformats.org/officeDocument/2006/customXml" ds:itemID="{03F40504-EB94-474F-ADD7-9143E2550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8</cp:revision>
  <cp:lastPrinted>2021-03-02T04:12:00Z</cp:lastPrinted>
  <dcterms:created xsi:type="dcterms:W3CDTF">2019-07-19T05:03:00Z</dcterms:created>
  <dcterms:modified xsi:type="dcterms:W3CDTF">2021-03-03T02:17:00Z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